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CA1" w:rsidRDefault="00163CA1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9B773C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“投资者保护·明规则、识风险”案例</w:t>
      </w:r>
    </w:p>
    <w:p w:rsidR="00795FEB" w:rsidRDefault="00DD2FAB" w:rsidP="009B773C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  <w:r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——</w:t>
      </w:r>
      <w:r w:rsidR="0063082F" w:rsidRPr="0063082F">
        <w:rPr>
          <w:rFonts w:ascii="微软雅黑" w:eastAsia="微软雅黑" w:hAnsi="微软雅黑" w:hint="eastAsia"/>
          <w:b/>
          <w:bCs/>
          <w:color w:val="0C5CB1"/>
          <w:sz w:val="30"/>
          <w:szCs w:val="30"/>
        </w:rPr>
        <w:t>合约异动要看准 临近交割更小心</w:t>
      </w:r>
    </w:p>
    <w:p w:rsidR="00DD2FAB" w:rsidRDefault="00DD2FAB" w:rsidP="00DD2FAB">
      <w:pPr>
        <w:jc w:val="center"/>
        <w:rPr>
          <w:rFonts w:ascii="微软雅黑" w:eastAsia="微软雅黑" w:hAnsi="微软雅黑"/>
          <w:b/>
          <w:bCs/>
          <w:color w:val="0C5CB1"/>
          <w:sz w:val="30"/>
          <w:szCs w:val="30"/>
        </w:rPr>
      </w:pP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t>期货市场能够有效分散现货市场价格波动带来的风险，并能够通过公开透明的交易机制形成真实、合理的商品交易价格，在我国资本市场中发挥着重要作用。期货市场实行保证金交易制度，能够调动少量资金进行较大价值的投资，具有“四两拨千金”特点，日益受到投资者的关注。近年来，一些不法分子逐渐将违法的触角深入到期货市场，利用投资者有追涨杀跌的心理，通过期货现货两个市场实施“花式”操纵，扭曲期货市场价格，将广大期货投资者带入深渊。</w:t>
      </w: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t>姜某即是这些不法分子中的典型代表。姜某曾是国内某甲醇贸易商</w:t>
      </w:r>
      <w:r w:rsidRPr="0063082F">
        <w:rPr>
          <w:rFonts w:hint="eastAsia"/>
          <w:sz w:val="28"/>
          <w:szCs w:val="28"/>
        </w:rPr>
        <w:t>X</w:t>
      </w:r>
      <w:r w:rsidRPr="0063082F">
        <w:rPr>
          <w:rFonts w:hint="eastAsia"/>
          <w:sz w:val="28"/>
          <w:szCs w:val="28"/>
        </w:rPr>
        <w:t>公司的总经理，为进行套期</w:t>
      </w:r>
      <w:proofErr w:type="gramStart"/>
      <w:r w:rsidRPr="0063082F">
        <w:rPr>
          <w:rFonts w:hint="eastAsia"/>
          <w:sz w:val="28"/>
          <w:szCs w:val="28"/>
        </w:rPr>
        <w:t>保值做</w:t>
      </w:r>
      <w:proofErr w:type="gramEnd"/>
      <w:r w:rsidRPr="0063082F">
        <w:rPr>
          <w:rFonts w:hint="eastAsia"/>
          <w:sz w:val="28"/>
          <w:szCs w:val="28"/>
        </w:rPr>
        <w:t>多“甲醇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”合约。</w:t>
      </w:r>
      <w:r w:rsidRPr="0063082F">
        <w:rPr>
          <w:rFonts w:hint="eastAsia"/>
          <w:sz w:val="28"/>
          <w:szCs w:val="28"/>
        </w:rPr>
        <w:t>2014</w:t>
      </w:r>
      <w:r w:rsidRPr="0063082F">
        <w:rPr>
          <w:rFonts w:hint="eastAsia"/>
          <w:sz w:val="28"/>
          <w:szCs w:val="28"/>
        </w:rPr>
        <w:t>年年底，临近期货合约交割月份，“甲醇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”合约持仓逐步下降，姜</w:t>
      </w:r>
      <w:proofErr w:type="gramStart"/>
      <w:r w:rsidRPr="0063082F">
        <w:rPr>
          <w:rFonts w:hint="eastAsia"/>
          <w:sz w:val="28"/>
          <w:szCs w:val="28"/>
        </w:rPr>
        <w:t>某暗感</w:t>
      </w:r>
      <w:proofErr w:type="gramEnd"/>
      <w:r w:rsidRPr="0063082F">
        <w:rPr>
          <w:rFonts w:hint="eastAsia"/>
          <w:sz w:val="28"/>
          <w:szCs w:val="28"/>
        </w:rPr>
        <w:t>不妙。为了使甲醇现货市场价格符合预期并确保多头套保持</w:t>
      </w:r>
      <w:proofErr w:type="gramStart"/>
      <w:r w:rsidRPr="0063082F">
        <w:rPr>
          <w:rFonts w:hint="eastAsia"/>
          <w:sz w:val="28"/>
          <w:szCs w:val="28"/>
        </w:rPr>
        <w:t>仓顺利</w:t>
      </w:r>
      <w:proofErr w:type="gramEnd"/>
      <w:r w:rsidRPr="0063082F">
        <w:rPr>
          <w:rFonts w:hint="eastAsia"/>
          <w:sz w:val="28"/>
          <w:szCs w:val="28"/>
        </w:rPr>
        <w:t>进入交割月，姜某累计动用约</w:t>
      </w:r>
      <w:r w:rsidRPr="0063082F">
        <w:rPr>
          <w:rFonts w:hint="eastAsia"/>
          <w:sz w:val="28"/>
          <w:szCs w:val="28"/>
        </w:rPr>
        <w:t>4</w:t>
      </w:r>
      <w:r w:rsidRPr="0063082F">
        <w:rPr>
          <w:rFonts w:hint="eastAsia"/>
          <w:sz w:val="28"/>
          <w:szCs w:val="28"/>
        </w:rPr>
        <w:t>亿资金，大量增加合约买仓，短短一个月的时间买持仓占市场买持仓总量的比例从</w:t>
      </w:r>
      <w:r w:rsidRPr="0063082F">
        <w:rPr>
          <w:rFonts w:hint="eastAsia"/>
          <w:sz w:val="28"/>
          <w:szCs w:val="28"/>
        </w:rPr>
        <w:t>30.75%</w:t>
      </w:r>
      <w:r w:rsidRPr="0063082F">
        <w:rPr>
          <w:rFonts w:hint="eastAsia"/>
          <w:sz w:val="28"/>
          <w:szCs w:val="28"/>
        </w:rPr>
        <w:t>升至最高的</w:t>
      </w:r>
      <w:r w:rsidRPr="0063082F">
        <w:rPr>
          <w:rFonts w:hint="eastAsia"/>
          <w:sz w:val="28"/>
          <w:szCs w:val="28"/>
        </w:rPr>
        <w:t>76.04%</w:t>
      </w:r>
      <w:r w:rsidRPr="0063082F">
        <w:rPr>
          <w:rFonts w:hint="eastAsia"/>
          <w:sz w:val="28"/>
          <w:szCs w:val="28"/>
        </w:rPr>
        <w:t>，最高买持仓量是市场</w:t>
      </w:r>
      <w:proofErr w:type="gramStart"/>
      <w:r w:rsidRPr="0063082F">
        <w:rPr>
          <w:rFonts w:hint="eastAsia"/>
          <w:sz w:val="28"/>
          <w:szCs w:val="28"/>
        </w:rPr>
        <w:t>同期买</w:t>
      </w:r>
      <w:proofErr w:type="gramEnd"/>
      <w:r w:rsidRPr="0063082F">
        <w:rPr>
          <w:rFonts w:hint="eastAsia"/>
          <w:sz w:val="28"/>
          <w:szCs w:val="28"/>
        </w:rPr>
        <w:t>持仓量第二名客户（</w:t>
      </w:r>
      <w:r w:rsidRPr="0063082F">
        <w:rPr>
          <w:rFonts w:hint="eastAsia"/>
          <w:sz w:val="28"/>
          <w:szCs w:val="28"/>
        </w:rPr>
        <w:t>439</w:t>
      </w:r>
      <w:r w:rsidRPr="0063082F">
        <w:rPr>
          <w:rFonts w:hint="eastAsia"/>
          <w:sz w:val="28"/>
          <w:szCs w:val="28"/>
        </w:rPr>
        <w:t>手）的</w:t>
      </w:r>
      <w:r w:rsidRPr="0063082F">
        <w:rPr>
          <w:rFonts w:hint="eastAsia"/>
          <w:sz w:val="28"/>
          <w:szCs w:val="28"/>
        </w:rPr>
        <w:t>62</w:t>
      </w:r>
      <w:r w:rsidRPr="0063082F">
        <w:rPr>
          <w:rFonts w:hint="eastAsia"/>
          <w:sz w:val="28"/>
          <w:szCs w:val="28"/>
        </w:rPr>
        <w:t>倍，形成多头持仓明显优势。同时，姜某利用</w:t>
      </w:r>
      <w:r w:rsidRPr="0063082F">
        <w:rPr>
          <w:rFonts w:hint="eastAsia"/>
          <w:sz w:val="28"/>
          <w:szCs w:val="28"/>
        </w:rPr>
        <w:t>X</w:t>
      </w:r>
      <w:r w:rsidRPr="0063082F">
        <w:rPr>
          <w:rFonts w:hint="eastAsia"/>
          <w:sz w:val="28"/>
          <w:szCs w:val="28"/>
        </w:rPr>
        <w:t>公司在现货市场的优势地位大量囤积现货，将</w:t>
      </w:r>
      <w:r w:rsidRPr="0063082F">
        <w:rPr>
          <w:rFonts w:hint="eastAsia"/>
          <w:sz w:val="28"/>
          <w:szCs w:val="28"/>
        </w:rPr>
        <w:t>X</w:t>
      </w:r>
      <w:r w:rsidRPr="0063082F">
        <w:rPr>
          <w:rFonts w:hint="eastAsia"/>
          <w:sz w:val="28"/>
          <w:szCs w:val="28"/>
        </w:rPr>
        <w:t>公司甲醇账面库存余额从</w:t>
      </w:r>
      <w:r w:rsidRPr="0063082F">
        <w:rPr>
          <w:rFonts w:hint="eastAsia"/>
          <w:sz w:val="28"/>
          <w:szCs w:val="28"/>
        </w:rPr>
        <w:t>17</w:t>
      </w:r>
      <w:r w:rsidRPr="0063082F">
        <w:rPr>
          <w:rFonts w:hint="eastAsia"/>
          <w:sz w:val="28"/>
          <w:szCs w:val="28"/>
        </w:rPr>
        <w:t>万吨增加至</w:t>
      </w:r>
      <w:r w:rsidRPr="0063082F">
        <w:rPr>
          <w:rFonts w:hint="eastAsia"/>
          <w:sz w:val="28"/>
          <w:szCs w:val="28"/>
        </w:rPr>
        <w:t>42</w:t>
      </w:r>
      <w:r w:rsidRPr="0063082F">
        <w:rPr>
          <w:rFonts w:hint="eastAsia"/>
          <w:sz w:val="28"/>
          <w:szCs w:val="28"/>
        </w:rPr>
        <w:t>万吨，造成市场甲醇现货需求旺盛的假象，降低市场对“甲醇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”合约可供交割量的预期，以期进一步推高期货市场价格。</w:t>
      </w: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lastRenderedPageBreak/>
        <w:t>果然，通过操纵期货现货两个市场的共同作用，许多投资者受到迷惑纷纷做多“甲醇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”。</w:t>
      </w:r>
      <w:r w:rsidRPr="0063082F">
        <w:rPr>
          <w:rFonts w:hint="eastAsia"/>
          <w:sz w:val="28"/>
          <w:szCs w:val="28"/>
        </w:rPr>
        <w:t>12</w:t>
      </w:r>
      <w:r w:rsidRPr="0063082F">
        <w:rPr>
          <w:rFonts w:hint="eastAsia"/>
          <w:sz w:val="28"/>
          <w:szCs w:val="28"/>
        </w:rPr>
        <w:t>月</w:t>
      </w:r>
      <w:r w:rsidRPr="0063082F">
        <w:rPr>
          <w:rFonts w:hint="eastAsia"/>
          <w:sz w:val="28"/>
          <w:szCs w:val="28"/>
        </w:rPr>
        <w:t>3</w:t>
      </w:r>
      <w:r w:rsidRPr="0063082F">
        <w:rPr>
          <w:rFonts w:hint="eastAsia"/>
          <w:sz w:val="28"/>
          <w:szCs w:val="28"/>
        </w:rPr>
        <w:t>日“甲醇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”合约价格较</w:t>
      </w:r>
      <w:r w:rsidRPr="0063082F">
        <w:rPr>
          <w:rFonts w:hint="eastAsia"/>
          <w:sz w:val="28"/>
          <w:szCs w:val="28"/>
        </w:rPr>
        <w:t>11</w:t>
      </w:r>
      <w:r w:rsidRPr="0063082F">
        <w:rPr>
          <w:rFonts w:hint="eastAsia"/>
          <w:sz w:val="28"/>
          <w:szCs w:val="28"/>
        </w:rPr>
        <w:t>月</w:t>
      </w:r>
      <w:r w:rsidRPr="0063082F">
        <w:rPr>
          <w:rFonts w:hint="eastAsia"/>
          <w:sz w:val="28"/>
          <w:szCs w:val="28"/>
        </w:rPr>
        <w:t>14</w:t>
      </w:r>
      <w:r w:rsidRPr="0063082F">
        <w:rPr>
          <w:rFonts w:hint="eastAsia"/>
          <w:sz w:val="28"/>
          <w:szCs w:val="28"/>
        </w:rPr>
        <w:t>日上涨</w:t>
      </w:r>
      <w:r w:rsidRPr="0063082F">
        <w:rPr>
          <w:rFonts w:hint="eastAsia"/>
          <w:sz w:val="28"/>
          <w:szCs w:val="28"/>
        </w:rPr>
        <w:t>8.9%</w:t>
      </w:r>
      <w:r w:rsidRPr="0063082F">
        <w:rPr>
          <w:rFonts w:hint="eastAsia"/>
          <w:sz w:val="28"/>
          <w:szCs w:val="28"/>
        </w:rPr>
        <w:t xml:space="preserve">。　</w:t>
      </w: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t>然而，人算不如天算。姜某因动用资金量太大后期无力追加期货保证金，期货公司按照规定对其实施了强行平仓。大量合约抛</w:t>
      </w:r>
      <w:proofErr w:type="gramStart"/>
      <w:r w:rsidRPr="0063082F">
        <w:rPr>
          <w:rFonts w:hint="eastAsia"/>
          <w:sz w:val="28"/>
          <w:szCs w:val="28"/>
        </w:rPr>
        <w:t>单导致</w:t>
      </w:r>
      <w:proofErr w:type="gramEnd"/>
      <w:r w:rsidRPr="0063082F">
        <w:rPr>
          <w:rFonts w:hint="eastAsia"/>
          <w:sz w:val="28"/>
          <w:szCs w:val="28"/>
        </w:rPr>
        <w:t>合约价格大幅下跌，引发投资者恐慌性抛盘，仅</w:t>
      </w:r>
      <w:r w:rsidRPr="0063082F">
        <w:rPr>
          <w:rFonts w:hint="eastAsia"/>
          <w:sz w:val="28"/>
          <w:szCs w:val="28"/>
        </w:rPr>
        <w:t>3</w:t>
      </w:r>
      <w:r w:rsidRPr="0063082F">
        <w:rPr>
          <w:rFonts w:hint="eastAsia"/>
          <w:sz w:val="28"/>
          <w:szCs w:val="28"/>
        </w:rPr>
        <w:t>个交易日合约价格跌幅高达</w:t>
      </w:r>
      <w:r w:rsidRPr="0063082F">
        <w:rPr>
          <w:rFonts w:hint="eastAsia"/>
          <w:sz w:val="28"/>
          <w:szCs w:val="28"/>
        </w:rPr>
        <w:t>19.1%</w:t>
      </w:r>
      <w:r w:rsidRPr="0063082F">
        <w:rPr>
          <w:rFonts w:hint="eastAsia"/>
          <w:sz w:val="28"/>
          <w:szCs w:val="28"/>
        </w:rPr>
        <w:t xml:space="preserve">。当初受到迷惑跟单买入的投资者追悔莫及。　</w:t>
      </w: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t>另一个不法分子刘某为实现自身盈利，通过</w:t>
      </w:r>
      <w:proofErr w:type="gramStart"/>
      <w:r w:rsidRPr="0063082F">
        <w:rPr>
          <w:rFonts w:hint="eastAsia"/>
          <w:sz w:val="28"/>
          <w:szCs w:val="28"/>
        </w:rPr>
        <w:t>大量增持空</w:t>
      </w:r>
      <w:proofErr w:type="gramEnd"/>
      <w:r w:rsidRPr="0063082F">
        <w:rPr>
          <w:rFonts w:hint="eastAsia"/>
          <w:sz w:val="28"/>
          <w:szCs w:val="28"/>
        </w:rPr>
        <w:t>单、自买自卖、连续打压的方式做空“聚氯乙烯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”，导致“聚氯乙烯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”合约的市场成交价格与现货市场价格出现大幅偏离。然而后期多头力量占据市场主力，“聚氯乙烯</w:t>
      </w:r>
      <w:r w:rsidRPr="0063082F">
        <w:rPr>
          <w:rFonts w:hint="eastAsia"/>
          <w:sz w:val="28"/>
          <w:szCs w:val="28"/>
        </w:rPr>
        <w:t>1501</w:t>
      </w:r>
      <w:r w:rsidRPr="0063082F">
        <w:rPr>
          <w:rFonts w:hint="eastAsia"/>
          <w:sz w:val="28"/>
          <w:szCs w:val="28"/>
        </w:rPr>
        <w:t>”合约价格逐渐回归正常水平，刘某不仅自己没赚到好处，也坑害了广大投资者的利益。</w:t>
      </w:r>
    </w:p>
    <w:p w:rsidR="0063082F" w:rsidRPr="0063082F" w:rsidRDefault="0063082F" w:rsidP="0063082F">
      <w:pPr>
        <w:ind w:firstLineChars="200" w:firstLine="560"/>
        <w:jc w:val="left"/>
        <w:rPr>
          <w:sz w:val="28"/>
          <w:szCs w:val="28"/>
        </w:rPr>
      </w:pPr>
      <w:r w:rsidRPr="0063082F">
        <w:rPr>
          <w:rFonts w:hint="eastAsia"/>
          <w:sz w:val="28"/>
          <w:szCs w:val="28"/>
        </w:rPr>
        <w:t>如果出于对市场趋势的合理预期而做多或者做空期货合约，这属于正常的投资行为。而不法分子的违法性在于，他们为了谋取私利，利用资金或持仓优势逆市拉升或者打压合约价格，人为扭曲期货产品交易价格，误导投资者的投资决策，扰乱正常的市场交易秩序，这就违反了《期货交易管理条例》第四十条关于禁止操纵期货交易价格的规定，构成《期货交易管理条例》第七十一条所述通过集中资金优势、持仓优势连续买卖合约，以自己为交易对象自买自卖，或者为影响期货市场行情囤积现货等手段操纵期货市场的违法行为。</w:t>
      </w:r>
    </w:p>
    <w:p w:rsidR="00DD2FAB" w:rsidRDefault="0063082F" w:rsidP="0063082F">
      <w:pPr>
        <w:ind w:firstLineChars="200" w:firstLine="560"/>
        <w:jc w:val="left"/>
        <w:rPr>
          <w:rFonts w:hint="eastAsia"/>
          <w:sz w:val="28"/>
          <w:szCs w:val="28"/>
        </w:rPr>
      </w:pPr>
      <w:r w:rsidRPr="0063082F">
        <w:rPr>
          <w:rFonts w:hint="eastAsia"/>
          <w:sz w:val="28"/>
          <w:szCs w:val="28"/>
        </w:rPr>
        <w:t>期货市场专业性很强，采用杠杆交易，投资期货市场除了要熟悉期货市场的法律法规规则外，还需要具备相应的专业知识，以及对市</w:t>
      </w:r>
      <w:r w:rsidRPr="0063082F">
        <w:rPr>
          <w:rFonts w:hint="eastAsia"/>
          <w:sz w:val="28"/>
          <w:szCs w:val="28"/>
        </w:rPr>
        <w:lastRenderedPageBreak/>
        <w:t>场和交易品种走势的判断预测能力，能够对国家宏观经济形势有所把握，运用宏观因素、微观因素分析供求关系对相关品种交易价格产生的影响。投资者对于异动合约要理性判断，要用冷静的头脑和理性的思维去面对，切勿人云亦云，仅仅跟随市场价格变动讯号即追涨杀跌，一不小心落入不法分子圈套，造成经济损失。另外，期货经营机构应更加注重对期货投资者的适当性管理，使具有一定投资经验和风险承受能力的投资者进入期货市场，帮助投资者购买适合的产品，切实保护投资者合法权益。</w:t>
      </w:r>
    </w:p>
    <w:p w:rsidR="0049515C" w:rsidRDefault="0049515C" w:rsidP="0063082F">
      <w:pPr>
        <w:ind w:firstLineChars="200" w:firstLine="560"/>
        <w:jc w:val="left"/>
        <w:rPr>
          <w:rFonts w:hint="eastAsia"/>
          <w:sz w:val="28"/>
          <w:szCs w:val="28"/>
        </w:rPr>
      </w:pPr>
    </w:p>
    <w:p w:rsidR="0049515C" w:rsidRPr="00595DF0" w:rsidRDefault="0049515C" w:rsidP="0049515C">
      <w:pPr>
        <w:ind w:firstLineChars="200" w:firstLine="562"/>
        <w:jc w:val="right"/>
        <w:rPr>
          <w:b/>
          <w:sz w:val="28"/>
          <w:szCs w:val="28"/>
        </w:rPr>
      </w:pPr>
      <w:r w:rsidRPr="00595DF0">
        <w:rPr>
          <w:rFonts w:hint="eastAsia"/>
          <w:b/>
          <w:sz w:val="28"/>
          <w:szCs w:val="28"/>
        </w:rPr>
        <w:t>来源：中国证券监督管理委员会</w:t>
      </w:r>
    </w:p>
    <w:p w:rsidR="0049515C" w:rsidRPr="0049515C" w:rsidRDefault="0049515C" w:rsidP="0063082F">
      <w:pPr>
        <w:ind w:firstLineChars="200" w:firstLine="560"/>
        <w:jc w:val="left"/>
        <w:rPr>
          <w:sz w:val="28"/>
          <w:szCs w:val="28"/>
        </w:rPr>
      </w:pPr>
      <w:bookmarkStart w:id="0" w:name="_GoBack"/>
      <w:bookmarkEnd w:id="0"/>
    </w:p>
    <w:sectPr w:rsidR="0049515C" w:rsidRPr="0049515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44F" w:rsidRDefault="00BE444F" w:rsidP="00DD2FAB">
      <w:r>
        <w:separator/>
      </w:r>
    </w:p>
  </w:endnote>
  <w:endnote w:type="continuationSeparator" w:id="0">
    <w:p w:rsidR="00BE444F" w:rsidRDefault="00BE444F" w:rsidP="00DD2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44F" w:rsidRDefault="00BE444F" w:rsidP="00DD2FAB">
      <w:r>
        <w:separator/>
      </w:r>
    </w:p>
  </w:footnote>
  <w:footnote w:type="continuationSeparator" w:id="0">
    <w:p w:rsidR="00BE444F" w:rsidRDefault="00BE444F" w:rsidP="00DD2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A1" w:rsidRDefault="00163CA1" w:rsidP="00163CA1">
    <w:pPr>
      <w:pStyle w:val="a3"/>
      <w:jc w:val="left"/>
    </w:pPr>
    <w:r>
      <w:rPr>
        <w:noProof/>
        <w:sz w:val="28"/>
        <w:szCs w:val="28"/>
      </w:rPr>
      <w:drawing>
        <wp:inline distT="0" distB="0" distL="0" distR="0" wp14:anchorId="0C3C068D" wp14:editId="75D416ED">
          <wp:extent cx="2280779" cy="508883"/>
          <wp:effectExtent l="0" t="0" r="5715" b="5715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850" cy="51403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C78"/>
    <w:rsid w:val="00163CA1"/>
    <w:rsid w:val="0049515C"/>
    <w:rsid w:val="005900D0"/>
    <w:rsid w:val="0063082F"/>
    <w:rsid w:val="00795FEB"/>
    <w:rsid w:val="00801E24"/>
    <w:rsid w:val="009B773C"/>
    <w:rsid w:val="00BE444F"/>
    <w:rsid w:val="00C823BD"/>
    <w:rsid w:val="00D05144"/>
    <w:rsid w:val="00DD2FAB"/>
    <w:rsid w:val="00F8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2F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2F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2F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2F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D2FA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D2FA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0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934076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90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07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220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1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1579">
                  <w:marLeft w:val="10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90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0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796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218</Words>
  <Characters>1244</Characters>
  <Application>Microsoft Office Word</Application>
  <DocSecurity>0</DocSecurity>
  <Lines>10</Lines>
  <Paragraphs>2</Paragraphs>
  <ScaleCrop>false</ScaleCrop>
  <Company>china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2017-07-31T00:36:00Z</dcterms:created>
  <dcterms:modified xsi:type="dcterms:W3CDTF">2017-08-03T02:47:00Z</dcterms:modified>
</cp:coreProperties>
</file>